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II.B</w:t>
      </w:r>
    </w:p>
    <w:p w:rsidR="002F1873" w:rsidRDefault="004917B4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  <w:r>
        <w:rPr>
          <w:sz w:val="22"/>
          <w:u w:val="single"/>
        </w:rPr>
        <w:t xml:space="preserve">CD </w:t>
      </w:r>
      <w:r w:rsidR="00CF219D">
        <w:rPr>
          <w:sz w:val="22"/>
          <w:u w:val="single"/>
        </w:rPr>
        <w:t>3</w:t>
      </w:r>
      <w:r w:rsidR="00831AE4">
        <w:rPr>
          <w:sz w:val="22"/>
          <w:u w:val="single"/>
        </w:rPr>
        <w:t>8</w:t>
      </w:r>
      <w:r>
        <w:rPr>
          <w:sz w:val="22"/>
          <w:u w:val="single"/>
        </w:rPr>
        <w:t xml:space="preserve"> 24 –PG.SA.LZ. </w:t>
      </w:r>
      <w:r w:rsidR="00CF219D">
        <w:rPr>
          <w:sz w:val="22"/>
          <w:u w:val="single"/>
        </w:rPr>
        <w:t>3</w:t>
      </w:r>
      <w:r w:rsidR="00831AE4">
        <w:rPr>
          <w:sz w:val="22"/>
          <w:u w:val="single"/>
        </w:rPr>
        <w:t>7</w:t>
      </w:r>
      <w:r>
        <w:rPr>
          <w:sz w:val="22"/>
          <w:u w:val="single"/>
        </w:rPr>
        <w:t>-2024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1"/>
      <w:bookmarkEnd w:id="2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  <w:r w:rsidRPr="00B87DCF">
        <w:rPr>
          <w:sz w:val="22"/>
          <w:szCs w:val="22"/>
        </w:rPr>
        <w:t xml:space="preserve"> </w:t>
      </w:r>
    </w:p>
    <w:p w:rsidR="00F060CB" w:rsidRDefault="002F1873" w:rsidP="00F060CB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El presente llamado tiene por objeto </w:t>
      </w:r>
      <w:r w:rsidR="003A2D73">
        <w:rPr>
          <w:rFonts w:eastAsia="Times New Roman" w:cs="Arial"/>
          <w:szCs w:val="22"/>
          <w:lang w:val="es-ES"/>
        </w:rPr>
        <w:t xml:space="preserve">la </w:t>
      </w:r>
      <w:proofErr w:type="spellStart"/>
      <w:r w:rsidR="00F060CB">
        <w:rPr>
          <w:rFonts w:eastAsia="Times New Roman" w:cs="Arial"/>
          <w:szCs w:val="22"/>
          <w:lang w:val="es-ES"/>
        </w:rPr>
        <w:t>adquisión</w:t>
      </w:r>
      <w:proofErr w:type="spellEnd"/>
      <w:r w:rsidR="00F060CB">
        <w:rPr>
          <w:rFonts w:eastAsia="Times New Roman" w:cs="Arial"/>
          <w:szCs w:val="22"/>
          <w:lang w:val="es-ES"/>
        </w:rPr>
        <w:t xml:space="preserve"> de materiales varios de ferretería para el Departamento Judicial de Lomas de Zamora según</w:t>
      </w:r>
      <w:r w:rsidR="00501DA9">
        <w:rPr>
          <w:rFonts w:eastAsia="Times New Roman" w:cs="Arial"/>
          <w:szCs w:val="22"/>
          <w:lang w:val="es-ES"/>
        </w:rPr>
        <w:t xml:space="preserve"> </w:t>
      </w:r>
      <w:r w:rsidR="00806CD9">
        <w:rPr>
          <w:rFonts w:eastAsia="Times New Roman" w:cs="Arial"/>
          <w:szCs w:val="22"/>
          <w:lang w:val="es-ES"/>
        </w:rPr>
        <w:t>cuadro con detalle</w:t>
      </w:r>
      <w:r w:rsidR="00501DA9">
        <w:rPr>
          <w:rFonts w:eastAsia="Times New Roman" w:cs="Arial"/>
          <w:szCs w:val="22"/>
          <w:lang w:val="es-ES"/>
        </w:rPr>
        <w:t xml:space="preserve"> </w:t>
      </w:r>
      <w:r w:rsidR="00806CD9">
        <w:rPr>
          <w:rFonts w:eastAsia="Times New Roman" w:cs="Arial"/>
          <w:szCs w:val="22"/>
          <w:lang w:val="es-ES"/>
        </w:rPr>
        <w:t xml:space="preserve">de insumos </w:t>
      </w:r>
      <w:r w:rsidR="00F060CB">
        <w:rPr>
          <w:rFonts w:eastAsia="Times New Roman" w:cs="Arial"/>
          <w:szCs w:val="22"/>
          <w:lang w:val="es-ES"/>
        </w:rPr>
        <w:t xml:space="preserve">a adquirir </w:t>
      </w:r>
    </w:p>
    <w:p w:rsidR="00F060CB" w:rsidRDefault="00F060CB" w:rsidP="00F060CB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</w:p>
    <w:p w:rsidR="002F1873" w:rsidRPr="00F060CB" w:rsidRDefault="002F1873" w:rsidP="00F060CB">
      <w:pPr>
        <w:pStyle w:val="Textoindependiente"/>
        <w:widowControl/>
        <w:numPr>
          <w:ilvl w:val="0"/>
          <w:numId w:val="29"/>
        </w:numPr>
        <w:tabs>
          <w:tab w:val="clear" w:pos="1985"/>
          <w:tab w:val="clear" w:pos="3969"/>
        </w:tabs>
        <w:suppressAutoHyphens w:val="0"/>
        <w:rPr>
          <w:b/>
          <w:szCs w:val="22"/>
        </w:rPr>
      </w:pPr>
      <w:r w:rsidRPr="00F060CB">
        <w:rPr>
          <w:b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  <w:r w:rsidR="005A770E">
        <w:rPr>
          <w:rFonts w:eastAsia="Times New Roman" w:cs="Arial"/>
          <w:szCs w:val="22"/>
          <w:lang w:val="es-ES"/>
        </w:rPr>
        <w:t>.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Pr="0052132B">
        <w:rPr>
          <w:rFonts w:eastAsia="Times New Roman" w:cs="Arial"/>
          <w:szCs w:val="22"/>
          <w:lang w:val="es-ES"/>
        </w:rPr>
        <w:t>las cantidades contratadas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>hasta un 50%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r w:rsidRPr="00B87DCF">
        <w:rPr>
          <w:sz w:val="22"/>
          <w:szCs w:val="22"/>
        </w:rPr>
        <w:t xml:space="preserve"> </w:t>
      </w:r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5A770E" w:rsidRDefault="002F1873" w:rsidP="004649DF">
      <w:pPr>
        <w:pStyle w:val="Listaconvietas"/>
        <w:numPr>
          <w:ilvl w:val="0"/>
          <w:numId w:val="35"/>
        </w:numPr>
        <w:ind w:left="709"/>
        <w:rPr>
          <w:b/>
        </w:rPr>
      </w:pPr>
      <w:r w:rsidRPr="007F5124"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2</w:t>
      </w:r>
      <w:r w:rsidR="00CF219D">
        <w:rPr>
          <w:b/>
        </w:rPr>
        <w:t>300</w:t>
      </w:r>
      <w:r w:rsidR="005A770E">
        <w:t xml:space="preserve"> </w:t>
      </w:r>
      <w:r w:rsidR="005A770E" w:rsidRPr="005A770E">
        <w:rPr>
          <w:b/>
        </w:rPr>
        <w:t xml:space="preserve">Sector </w:t>
      </w:r>
      <w:r w:rsidR="00CF219D">
        <w:rPr>
          <w:b/>
        </w:rPr>
        <w:t>Trasero</w:t>
      </w:r>
      <w:r w:rsidR="005A770E" w:rsidRPr="005A770E">
        <w:rPr>
          <w:b/>
        </w:rPr>
        <w:t>, Banfield.</w:t>
      </w:r>
    </w:p>
    <w:p w:rsidR="005A38AE" w:rsidRPr="004E3EA4" w:rsidRDefault="003C3E28" w:rsidP="004649DF">
      <w:pPr>
        <w:pStyle w:val="Listaconvietas"/>
        <w:numPr>
          <w:ilvl w:val="0"/>
          <w:numId w:val="35"/>
        </w:numPr>
        <w:ind w:left="709"/>
        <w:rPr>
          <w:rFonts w:ascii="Arial Black" w:hAnsi="Arial Black"/>
        </w:rPr>
      </w:pPr>
      <w:r w:rsidRPr="007F5124">
        <w:t xml:space="preserve">Expediente </w:t>
      </w:r>
      <w:r w:rsidR="002F1873" w:rsidRPr="007F5124">
        <w:t xml:space="preserve">Nº </w:t>
      </w:r>
      <w:r w:rsidR="004E3EA4" w:rsidRPr="004E3EA4">
        <w:rPr>
          <w:rFonts w:ascii="Arial Black" w:hAnsi="Arial Black"/>
          <w:b/>
          <w:sz w:val="20"/>
        </w:rPr>
        <w:t xml:space="preserve">PG SA LZ </w:t>
      </w:r>
      <w:r w:rsidR="00121B94">
        <w:rPr>
          <w:rFonts w:ascii="Arial Black" w:hAnsi="Arial Black"/>
          <w:b/>
          <w:sz w:val="20"/>
        </w:rPr>
        <w:t>37 2024</w:t>
      </w:r>
    </w:p>
    <w:p w:rsidR="00276102" w:rsidRDefault="00276102" w:rsidP="003A2D73">
      <w:pPr>
        <w:pStyle w:val="Listaconvietas"/>
        <w:ind w:left="349"/>
      </w:pP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lastRenderedPageBreak/>
        <w:t xml:space="preserve">Contratación Directa Nº </w:t>
      </w:r>
      <w:r w:rsidR="004E3EA4">
        <w:t xml:space="preserve">N° </w:t>
      </w:r>
      <w:r w:rsidR="00CF219D">
        <w:rPr>
          <w:rFonts w:ascii="Arial Black" w:hAnsi="Arial Black"/>
          <w:sz w:val="20"/>
        </w:rPr>
        <w:t>3</w:t>
      </w:r>
      <w:r w:rsidR="00121B94">
        <w:rPr>
          <w:rFonts w:ascii="Arial Black" w:hAnsi="Arial Black"/>
          <w:sz w:val="20"/>
        </w:rPr>
        <w:t>8</w:t>
      </w:r>
      <w:r w:rsidR="004E3EA4" w:rsidRPr="004E3EA4">
        <w:rPr>
          <w:rFonts w:ascii="Arial Black" w:hAnsi="Arial Black"/>
          <w:sz w:val="20"/>
        </w:rPr>
        <w:t>/ 2024</w:t>
      </w:r>
      <w:r w:rsidRPr="007F5124">
        <w:t>.</w:t>
      </w:r>
    </w:p>
    <w:p w:rsidR="00806CD9" w:rsidRPr="00806CD9" w:rsidRDefault="00521556" w:rsidP="00806CD9">
      <w:pPr>
        <w:pStyle w:val="Listaconvietas"/>
        <w:numPr>
          <w:ilvl w:val="0"/>
          <w:numId w:val="35"/>
        </w:numPr>
        <w:ind w:left="709"/>
        <w:rPr>
          <w:b/>
          <w:lang w:val="es-ES"/>
        </w:rPr>
      </w:pPr>
      <w:r>
        <w:t>Objeto de la contratación</w:t>
      </w:r>
      <w:r w:rsidR="004E3EA4">
        <w:t>:</w:t>
      </w:r>
      <w:r>
        <w:t xml:space="preserve"> </w:t>
      </w:r>
      <w:r w:rsidR="003A2D73">
        <w:rPr>
          <w:b/>
          <w:lang w:val="es-ES"/>
        </w:rPr>
        <w:t xml:space="preserve">reposición </w:t>
      </w:r>
      <w:r w:rsidR="00806CD9" w:rsidRPr="00806CD9">
        <w:rPr>
          <w:b/>
          <w:lang w:val="es-ES"/>
        </w:rPr>
        <w:t xml:space="preserve">de </w:t>
      </w:r>
      <w:r w:rsidR="003A2D73">
        <w:rPr>
          <w:b/>
          <w:lang w:val="es-ES"/>
        </w:rPr>
        <w:t>herramientas</w:t>
      </w:r>
      <w:r w:rsidR="00806CD9" w:rsidRPr="00806CD9">
        <w:rPr>
          <w:b/>
          <w:lang w:val="es-ES"/>
        </w:rPr>
        <w:t xml:space="preserve"> </w:t>
      </w:r>
      <w:r w:rsidR="0029639E">
        <w:rPr>
          <w:b/>
          <w:lang w:val="es-ES"/>
        </w:rPr>
        <w:t xml:space="preserve">varias </w:t>
      </w:r>
      <w:r w:rsidR="00806CD9" w:rsidRPr="00806CD9">
        <w:rPr>
          <w:b/>
          <w:lang w:val="es-ES"/>
        </w:rPr>
        <w:t>para</w:t>
      </w:r>
      <w:r w:rsidR="003A2D73">
        <w:rPr>
          <w:b/>
          <w:lang w:val="es-ES"/>
        </w:rPr>
        <w:t xml:space="preserve"> la Delegación de Arquitectura e Infraestructura de Lomas de Zamora</w:t>
      </w:r>
      <w:r w:rsidR="00806CD9" w:rsidRPr="00806CD9">
        <w:rPr>
          <w:b/>
          <w:lang w:val="es-ES"/>
        </w:rPr>
        <w:t xml:space="preserve">. </w:t>
      </w:r>
    </w:p>
    <w:p w:rsidR="002F1873" w:rsidRPr="007F5124" w:rsidRDefault="004917B4" w:rsidP="00E64B65">
      <w:pPr>
        <w:pStyle w:val="Listaconvietas"/>
        <w:numPr>
          <w:ilvl w:val="0"/>
          <w:numId w:val="35"/>
        </w:numPr>
        <w:ind w:left="709"/>
      </w:pPr>
      <w:r w:rsidRPr="00806CD9">
        <w:rPr>
          <w:b/>
        </w:rPr>
        <w:t xml:space="preserve"> </w:t>
      </w:r>
      <w:r w:rsidR="002F1873" w:rsidRPr="007F5124">
        <w:t xml:space="preserve">Fecha de Apertura: </w:t>
      </w:r>
      <w:r w:rsidR="00E45B73">
        <w:rPr>
          <w:b/>
        </w:rPr>
        <w:t>20</w:t>
      </w:r>
      <w:r w:rsidR="00806CD9">
        <w:rPr>
          <w:b/>
        </w:rPr>
        <w:t xml:space="preserve"> de Noviembre</w:t>
      </w:r>
      <w:r w:rsidR="00521556" w:rsidRPr="00806CD9">
        <w:rPr>
          <w:b/>
        </w:rPr>
        <w:t xml:space="preserve"> de 2024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521556" w:rsidRPr="00521556">
        <w:rPr>
          <w:b/>
        </w:rPr>
        <w:t>1</w:t>
      </w:r>
      <w:r w:rsidR="00121B94">
        <w:rPr>
          <w:b/>
        </w:rPr>
        <w:t>1</w:t>
      </w:r>
      <w:r w:rsidR="00521556" w:rsidRPr="00521556">
        <w:rPr>
          <w:b/>
        </w:rPr>
        <w:t xml:space="preserve">.00 </w:t>
      </w:r>
      <w:proofErr w:type="spellStart"/>
      <w:r w:rsidR="00521556" w:rsidRPr="00521556">
        <w:rPr>
          <w:b/>
        </w:rPr>
        <w:t>hs</w:t>
      </w:r>
      <w:proofErr w:type="spellEnd"/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8268EB">
        <w:rPr>
          <w:rFonts w:ascii="Arial" w:eastAsia="Calibri" w:hAnsi="Arial" w:cs="Arial"/>
        </w:rPr>
        <w:t>Larroque</w:t>
      </w:r>
      <w:proofErr w:type="spellEnd"/>
      <w:r w:rsidR="008268EB">
        <w:rPr>
          <w:rFonts w:ascii="Arial" w:eastAsia="Calibri" w:hAnsi="Arial" w:cs="Arial"/>
        </w:rPr>
        <w:t xml:space="preserve"> N° 2</w:t>
      </w:r>
      <w:r w:rsidR="00CF219D">
        <w:rPr>
          <w:rFonts w:ascii="Arial" w:eastAsia="Calibri" w:hAnsi="Arial" w:cs="Arial"/>
        </w:rPr>
        <w:t>300</w:t>
      </w:r>
      <w:r w:rsidR="008268EB">
        <w:rPr>
          <w:rFonts w:ascii="Arial" w:eastAsia="Calibri" w:hAnsi="Arial" w:cs="Arial"/>
        </w:rPr>
        <w:t xml:space="preserve">. Sector </w:t>
      </w:r>
      <w:r w:rsidR="00CF219D">
        <w:rPr>
          <w:rFonts w:ascii="Arial" w:eastAsia="Calibri" w:hAnsi="Arial" w:cs="Arial"/>
        </w:rPr>
        <w:t>Trasero</w:t>
      </w:r>
      <w:r w:rsidR="008268EB">
        <w:rPr>
          <w:rFonts w:ascii="Arial" w:eastAsia="Calibri" w:hAnsi="Arial" w:cs="Arial"/>
        </w:rPr>
        <w:t>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proofErr w:type="spellStart"/>
      <w:r w:rsidR="00CF219D">
        <w:rPr>
          <w:rFonts w:eastAsia="Calibri"/>
        </w:rPr>
        <w:t>Larroque</w:t>
      </w:r>
      <w:proofErr w:type="spellEnd"/>
      <w:r w:rsidR="00CF219D">
        <w:rPr>
          <w:rFonts w:eastAsia="Calibri"/>
        </w:rPr>
        <w:t xml:space="preserve"> N° 2300 Sector Trasero, Banfield</w:t>
      </w:r>
      <w:r w:rsidRPr="007F5124">
        <w:rPr>
          <w:sz w:val="22"/>
          <w:szCs w:val="22"/>
        </w:rPr>
        <w:t xml:space="preserve">, el día </w:t>
      </w:r>
      <w:r w:rsidR="00E45B73">
        <w:rPr>
          <w:sz w:val="22"/>
          <w:szCs w:val="22"/>
        </w:rPr>
        <w:t>20</w:t>
      </w:r>
      <w:r w:rsidR="00806CD9">
        <w:rPr>
          <w:sz w:val="22"/>
          <w:szCs w:val="22"/>
        </w:rPr>
        <w:t xml:space="preserve"> de Noviembre</w:t>
      </w:r>
      <w:r w:rsidRPr="007F5124">
        <w:rPr>
          <w:b/>
          <w:sz w:val="22"/>
          <w:szCs w:val="22"/>
        </w:rPr>
        <w:t xml:space="preserve"> </w:t>
      </w:r>
      <w:r w:rsidRPr="007F5124">
        <w:rPr>
          <w:sz w:val="22"/>
          <w:szCs w:val="22"/>
        </w:rPr>
        <w:t xml:space="preserve">a las </w:t>
      </w:r>
      <w:r w:rsidR="008268EB">
        <w:rPr>
          <w:sz w:val="22"/>
          <w:szCs w:val="22"/>
        </w:rPr>
        <w:t>1</w:t>
      </w:r>
      <w:r w:rsidR="00501DA9">
        <w:rPr>
          <w:sz w:val="22"/>
          <w:szCs w:val="22"/>
        </w:rPr>
        <w:t>1</w:t>
      </w:r>
      <w:r w:rsidRPr="007F5124">
        <w:rPr>
          <w:sz w:val="22"/>
          <w:szCs w:val="22"/>
        </w:rPr>
        <w:t xml:space="preserve"> </w:t>
      </w:r>
      <w:proofErr w:type="spellStart"/>
      <w:r w:rsidRPr="007F5124">
        <w:rPr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lastRenderedPageBreak/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>Lugar de Entrega</w:t>
      </w:r>
      <w:bookmarkStart w:id="34" w:name="_Ref65305741"/>
      <w:bookmarkEnd w:id="33"/>
      <w:r w:rsidRPr="007F5124">
        <w:rPr>
          <w:sz w:val="22"/>
          <w:szCs w:val="22"/>
        </w:rPr>
        <w:t xml:space="preserve"> </w:t>
      </w:r>
      <w:bookmarkEnd w:id="34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7F5124">
        <w:rPr>
          <w:rFonts w:ascii="Arial" w:hAnsi="Arial" w:cs="Arial"/>
          <w:lang w:val="es-MX"/>
        </w:rPr>
        <w:t xml:space="preserve">Los bienes deberán ser entregados en edificio de calle </w:t>
      </w:r>
      <w:proofErr w:type="spellStart"/>
      <w:r w:rsidR="00CF219D">
        <w:rPr>
          <w:rFonts w:ascii="Arial" w:eastAsia="Calibri" w:hAnsi="Arial" w:cs="Arial"/>
        </w:rPr>
        <w:t>Larroque</w:t>
      </w:r>
      <w:proofErr w:type="spellEnd"/>
      <w:r w:rsidR="00CF219D">
        <w:rPr>
          <w:rFonts w:ascii="Arial" w:eastAsia="Calibri" w:hAnsi="Arial" w:cs="Arial"/>
        </w:rPr>
        <w:t xml:space="preserve"> N° 2300. Sector Trasero, Banfield</w:t>
      </w:r>
      <w:r w:rsidR="00CF219D">
        <w:rPr>
          <w:rFonts w:ascii="Arial" w:hAnsi="Arial" w:cs="Arial"/>
          <w:lang w:val="es-MX"/>
        </w:rPr>
        <w:t xml:space="preserve">. </w:t>
      </w:r>
      <w:r w:rsidRPr="007F5124">
        <w:rPr>
          <w:rFonts w:ascii="Arial" w:hAnsi="Arial" w:cs="Arial"/>
          <w:lang w:val="es-MX"/>
        </w:rPr>
        <w:t xml:space="preserve">Debiéndose contactar previamente para coordinar la entrega </w:t>
      </w:r>
      <w:r w:rsidR="00632674">
        <w:rPr>
          <w:rFonts w:ascii="Arial" w:hAnsi="Arial" w:cs="Arial"/>
          <w:lang w:val="es-MX"/>
        </w:rPr>
        <w:t xml:space="preserve">y la prestación del Servicio </w:t>
      </w:r>
      <w:r w:rsidRPr="007F5124">
        <w:rPr>
          <w:rFonts w:ascii="Arial" w:hAnsi="Arial" w:cs="Arial"/>
          <w:lang w:val="es-MX"/>
        </w:rPr>
        <w:t xml:space="preserve">con </w:t>
      </w:r>
      <w:r w:rsidR="00501DA9">
        <w:rPr>
          <w:rFonts w:ascii="Arial" w:hAnsi="Arial" w:cs="Arial"/>
          <w:lang w:val="es-MX"/>
        </w:rPr>
        <w:t>el Arq.</w:t>
      </w:r>
      <w:r w:rsidR="00632674">
        <w:rPr>
          <w:rFonts w:ascii="Arial" w:hAnsi="Arial" w:cs="Arial"/>
          <w:lang w:val="es-MX"/>
        </w:rPr>
        <w:t xml:space="preserve"> Eduardo </w:t>
      </w:r>
      <w:proofErr w:type="spellStart"/>
      <w:proofErr w:type="gramStart"/>
      <w:r w:rsidR="00632674">
        <w:rPr>
          <w:rFonts w:ascii="Arial" w:hAnsi="Arial" w:cs="Arial"/>
          <w:lang w:val="es-MX"/>
        </w:rPr>
        <w:t>Benitez</w:t>
      </w:r>
      <w:proofErr w:type="spellEnd"/>
      <w:r w:rsidR="00501DA9">
        <w:rPr>
          <w:rFonts w:ascii="Arial" w:hAnsi="Arial" w:cs="Arial"/>
          <w:lang w:val="es-MX"/>
        </w:rPr>
        <w:t xml:space="preserve"> </w:t>
      </w:r>
      <w:r w:rsidRPr="007F5124">
        <w:rPr>
          <w:rFonts w:ascii="Arial" w:hAnsi="Arial" w:cs="Arial"/>
          <w:lang w:val="es-MX"/>
        </w:rPr>
        <w:t xml:space="preserve"> al</w:t>
      </w:r>
      <w:proofErr w:type="gramEnd"/>
      <w:r w:rsidRPr="007F5124">
        <w:rPr>
          <w:rFonts w:ascii="Arial" w:hAnsi="Arial" w:cs="Arial"/>
          <w:lang w:val="es-MX"/>
        </w:rPr>
        <w:t xml:space="preserve"> Tel: </w:t>
      </w:r>
      <w:r w:rsidR="00CF2F45">
        <w:rPr>
          <w:rFonts w:ascii="Arial" w:hAnsi="Arial" w:cs="Arial"/>
          <w:lang w:val="es-MX"/>
        </w:rPr>
        <w:t>11-4</w:t>
      </w:r>
      <w:r w:rsidR="00632674">
        <w:rPr>
          <w:rFonts w:ascii="Arial" w:hAnsi="Arial" w:cs="Arial"/>
          <w:lang w:val="es-MX"/>
        </w:rPr>
        <w:t>193</w:t>
      </w:r>
      <w:r w:rsidR="00CF2F45">
        <w:rPr>
          <w:rFonts w:ascii="Arial" w:hAnsi="Arial" w:cs="Arial"/>
          <w:lang w:val="es-MX"/>
        </w:rPr>
        <w:t>-</w:t>
      </w:r>
      <w:r w:rsidR="00632674">
        <w:rPr>
          <w:rFonts w:ascii="Arial" w:hAnsi="Arial" w:cs="Arial"/>
          <w:lang w:val="es-MX"/>
        </w:rPr>
        <w:t>7022.</w:t>
      </w:r>
      <w:r w:rsidR="00CF2F45">
        <w:rPr>
          <w:rFonts w:ascii="Arial" w:hAnsi="Arial" w:cs="Arial"/>
          <w:lang w:val="es-MX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3A2D73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Los insumos</w:t>
      </w:r>
      <w:r w:rsidR="002F1873" w:rsidRPr="007F5124">
        <w:rPr>
          <w:rFonts w:ascii="Arial" w:hAnsi="Arial" w:cs="Arial"/>
        </w:rPr>
        <w:t xml:space="preserve"> deberán entregarse en un plazo de </w:t>
      </w:r>
      <w:r>
        <w:rPr>
          <w:rFonts w:ascii="Arial" w:hAnsi="Arial" w:cs="Arial"/>
        </w:rPr>
        <w:t>15</w:t>
      </w:r>
      <w:r w:rsidR="002F1873" w:rsidRPr="007F51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(quince) </w:t>
      </w:r>
      <w:r w:rsidR="002F1873" w:rsidRPr="007F5124">
        <w:rPr>
          <w:rFonts w:ascii="Arial" w:hAnsi="Arial" w:cs="Arial"/>
        </w:rPr>
        <w:t xml:space="preserve">días corridos a partir de la recepción de la correspondiente Orden de </w:t>
      </w:r>
      <w:proofErr w:type="gramStart"/>
      <w:r w:rsidR="002F1873" w:rsidRPr="007F5124">
        <w:rPr>
          <w:rFonts w:ascii="Arial" w:hAnsi="Arial" w:cs="Arial"/>
        </w:rPr>
        <w:t xml:space="preserve">Provisión </w:t>
      </w:r>
      <w:r w:rsidR="00EF7344">
        <w:rPr>
          <w:rFonts w:ascii="Arial" w:hAnsi="Arial" w:cs="Arial"/>
        </w:rPr>
        <w:t>.</w:t>
      </w:r>
      <w:proofErr w:type="gramEnd"/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276102" w:rsidRDefault="00276102" w:rsidP="00E76242">
      <w:pPr>
        <w:spacing w:line="256" w:lineRule="auto"/>
        <w:jc w:val="both"/>
        <w:rPr>
          <w:rFonts w:ascii="Arial" w:eastAsia="Calibri" w:hAnsi="Arial" w:cs="Arial"/>
        </w:rPr>
      </w:pP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lastRenderedPageBreak/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 xml:space="preserve">Se hace saber a los oferentes la plena vigencia de la Resolución de ARBA N° 55/2020, siendo indispensable el cumplimiento de la misma previo a la adjudicación. 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bienes serán entregados ajustándose a la forma, fecha, plazos, lugares y demás especificaciones establecidas en la documentación que integra este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elementos se entregarán bajo remito que detallará las características, marca y modelo del bien provisto o sus componentes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>Recepción definitiva de los materiales.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76102" w:rsidRDefault="00276102" w:rsidP="00276102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CF2F45">
        <w:rPr>
          <w:rFonts w:ascii="Arial" w:hAnsi="Arial" w:cs="Arial"/>
          <w:szCs w:val="22"/>
        </w:rPr>
        <w:t>Larroque</w:t>
      </w:r>
      <w:proofErr w:type="spellEnd"/>
      <w:r w:rsidR="00CF2F45">
        <w:rPr>
          <w:rFonts w:ascii="Arial" w:hAnsi="Arial" w:cs="Arial"/>
          <w:szCs w:val="22"/>
        </w:rPr>
        <w:t xml:space="preserve"> N° </w:t>
      </w:r>
      <w:r w:rsidR="00CF219D">
        <w:rPr>
          <w:rFonts w:ascii="Arial" w:hAnsi="Arial" w:cs="Arial"/>
          <w:szCs w:val="22"/>
        </w:rPr>
        <w:t>2300</w:t>
      </w:r>
      <w:r w:rsidR="00CF2F45">
        <w:rPr>
          <w:rFonts w:ascii="Arial" w:hAnsi="Arial" w:cs="Arial"/>
          <w:szCs w:val="22"/>
        </w:rPr>
        <w:t xml:space="preserve">. Planta Baja, Sector </w:t>
      </w:r>
      <w:r w:rsidR="00CF219D">
        <w:rPr>
          <w:rFonts w:ascii="Arial" w:hAnsi="Arial" w:cs="Arial"/>
          <w:szCs w:val="22"/>
        </w:rPr>
        <w:t>Trasero</w:t>
      </w:r>
      <w:r w:rsidR="00CF2F45">
        <w:rPr>
          <w:rFonts w:ascii="Arial" w:hAnsi="Arial" w:cs="Arial"/>
          <w:szCs w:val="22"/>
        </w:rPr>
        <w:t>, Banfield.</w:t>
      </w:r>
    </w:p>
    <w:p w:rsidR="00A138C0" w:rsidRPr="00F53BB4" w:rsidRDefault="00A138C0" w:rsidP="00864AEF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proofErr w:type="spellStart"/>
      <w:r w:rsidR="00CF2F45">
        <w:rPr>
          <w:rFonts w:ascii="Arial" w:hAnsi="Arial" w:cs="Arial"/>
          <w:szCs w:val="22"/>
        </w:rPr>
        <w:t>administración.lz</w:t>
      </w:r>
      <w:proofErr w:type="spellEnd"/>
      <w:r w:rsidR="00CF2F45">
        <w:rPr>
          <w:rFonts w:ascii="Arial" w:hAnsi="Arial" w:cs="Arial"/>
          <w:szCs w:val="22"/>
        </w:rPr>
        <w:t xml:space="preserve"> 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820312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 xml:space="preserve">La factura se deberá extender a nombre del Poder Judicial-Ministerio Público, CUIT: 30-70721666-9, </w:t>
      </w:r>
      <w:r w:rsidR="00E76242" w:rsidRPr="00820312">
        <w:rPr>
          <w:rFonts w:ascii="Arial" w:hAnsi="Arial" w:cs="Arial"/>
          <w:szCs w:val="22"/>
          <w:lang w:val="es-AR"/>
        </w:rPr>
        <w:t xml:space="preserve">condición frente al IVA “no alcanzado”, forma de pago CONTADO </w:t>
      </w:r>
      <w:r w:rsidRPr="00820312">
        <w:rPr>
          <w:rFonts w:ascii="Arial" w:hAnsi="Arial" w:cs="Arial"/>
          <w:szCs w:val="22"/>
        </w:rPr>
        <w:t>y deberá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Pr="00F53BB4">
        <w:rPr>
          <w:rFonts w:ascii="Arial" w:hAnsi="Arial" w:cs="Arial"/>
          <w:szCs w:val="22"/>
        </w:rPr>
        <w:t xml:space="preserve"> </w:t>
      </w:r>
      <w:r w:rsidR="00E76242" w:rsidRPr="00CF2F4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  <w:bookmarkEnd w:id="40"/>
    </w:p>
    <w:sectPr w:rsidR="00A138C0" w:rsidRPr="00F53BB4" w:rsidSect="00177379">
      <w:headerReference w:type="default" r:id="rId10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86C" w:rsidRDefault="000E686C" w:rsidP="00276102">
      <w:pPr>
        <w:spacing w:after="0" w:line="240" w:lineRule="auto"/>
      </w:pPr>
      <w:r>
        <w:separator/>
      </w:r>
    </w:p>
  </w:endnote>
  <w:endnote w:type="continuationSeparator" w:id="0">
    <w:p w:rsidR="000E686C" w:rsidRDefault="000E686C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86C" w:rsidRDefault="000E686C" w:rsidP="00276102">
      <w:pPr>
        <w:spacing w:after="0" w:line="240" w:lineRule="auto"/>
      </w:pPr>
      <w:r>
        <w:separator/>
      </w:r>
    </w:p>
  </w:footnote>
  <w:footnote w:type="continuationSeparator" w:id="0">
    <w:p w:rsidR="000E686C" w:rsidRDefault="000E686C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775"/>
    <w:rsid w:val="000E686C"/>
    <w:rsid w:val="000F1970"/>
    <w:rsid w:val="000F5714"/>
    <w:rsid w:val="001134D4"/>
    <w:rsid w:val="00113BE8"/>
    <w:rsid w:val="0011600C"/>
    <w:rsid w:val="00121B94"/>
    <w:rsid w:val="001306A6"/>
    <w:rsid w:val="0013435F"/>
    <w:rsid w:val="00137458"/>
    <w:rsid w:val="00137A8F"/>
    <w:rsid w:val="00137C66"/>
    <w:rsid w:val="00161996"/>
    <w:rsid w:val="00163925"/>
    <w:rsid w:val="001665ED"/>
    <w:rsid w:val="00177379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9639E"/>
    <w:rsid w:val="002A42C0"/>
    <w:rsid w:val="002A4B63"/>
    <w:rsid w:val="002A7DD7"/>
    <w:rsid w:val="002B0FE9"/>
    <w:rsid w:val="002B4B6B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2D73"/>
    <w:rsid w:val="003A5252"/>
    <w:rsid w:val="003A5C88"/>
    <w:rsid w:val="003A7E3C"/>
    <w:rsid w:val="003B1A6F"/>
    <w:rsid w:val="003C3E28"/>
    <w:rsid w:val="003D6A6A"/>
    <w:rsid w:val="003E2C03"/>
    <w:rsid w:val="0040085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917B4"/>
    <w:rsid w:val="004C279B"/>
    <w:rsid w:val="004C3902"/>
    <w:rsid w:val="004D02FA"/>
    <w:rsid w:val="004D3329"/>
    <w:rsid w:val="004E29C6"/>
    <w:rsid w:val="004E3EA4"/>
    <w:rsid w:val="004F1CF6"/>
    <w:rsid w:val="00501DA9"/>
    <w:rsid w:val="0051380C"/>
    <w:rsid w:val="00514553"/>
    <w:rsid w:val="0051722F"/>
    <w:rsid w:val="0052135E"/>
    <w:rsid w:val="00521556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A770E"/>
    <w:rsid w:val="005B68E9"/>
    <w:rsid w:val="005D76DB"/>
    <w:rsid w:val="005E3D6B"/>
    <w:rsid w:val="005E791F"/>
    <w:rsid w:val="00600FE6"/>
    <w:rsid w:val="006305A0"/>
    <w:rsid w:val="00632674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06CD9"/>
    <w:rsid w:val="00820312"/>
    <w:rsid w:val="008268EB"/>
    <w:rsid w:val="00831AE4"/>
    <w:rsid w:val="0083777B"/>
    <w:rsid w:val="0084591C"/>
    <w:rsid w:val="00864AEF"/>
    <w:rsid w:val="00884E7D"/>
    <w:rsid w:val="00885E3A"/>
    <w:rsid w:val="008902C3"/>
    <w:rsid w:val="00897B6D"/>
    <w:rsid w:val="008A6C50"/>
    <w:rsid w:val="008B7579"/>
    <w:rsid w:val="008C53E3"/>
    <w:rsid w:val="008C6A8B"/>
    <w:rsid w:val="008D578F"/>
    <w:rsid w:val="008F07F3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219D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45B73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C7A6B"/>
    <w:rsid w:val="00ED3AF4"/>
    <w:rsid w:val="00ED7277"/>
    <w:rsid w:val="00EE33A3"/>
    <w:rsid w:val="00EF289B"/>
    <w:rsid w:val="00EF7344"/>
    <w:rsid w:val="00F032A9"/>
    <w:rsid w:val="00F060CB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E5F0C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975E0-B466-43C5-A544-A93C6998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1674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Leonel Federico Alet</cp:lastModifiedBy>
  <cp:revision>2</cp:revision>
  <cp:lastPrinted>2024-11-13T14:41:00Z</cp:lastPrinted>
  <dcterms:created xsi:type="dcterms:W3CDTF">2024-11-15T16:13:00Z</dcterms:created>
  <dcterms:modified xsi:type="dcterms:W3CDTF">2024-11-15T16:13:00Z</dcterms:modified>
</cp:coreProperties>
</file>