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1D2" w:rsidRDefault="007C41D2">
      <w:pPr>
        <w:sectPr w:rsidR="007C41D2" w:rsidSect="00BA3CE9">
          <w:headerReference w:type="default" r:id="rId7"/>
          <w:pgSz w:w="11906" w:h="16838" w:code="9"/>
          <w:pgMar w:top="2835" w:right="851" w:bottom="1134" w:left="2835" w:header="902" w:footer="709" w:gutter="0"/>
          <w:pgBorders>
            <w:left w:val="single" w:sz="4" w:space="4" w:color="auto"/>
            <w:right w:val="single" w:sz="4" w:space="4" w:color="auto"/>
          </w:pgBorders>
          <w:cols w:space="708"/>
          <w:docGrid w:linePitch="360"/>
        </w:sect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A</w:t>
      </w:r>
    </w:p>
    <w:p w:rsidR="000145E2" w:rsidRPr="000145E2" w:rsidRDefault="000145E2" w:rsidP="00CB6A1C">
      <w:pPr>
        <w:jc w:val="center"/>
        <w:rPr>
          <w:rFonts w:ascii="Arial" w:hAnsi="Arial" w:cs="Arial"/>
          <w:b/>
        </w:rPr>
      </w:pPr>
    </w:p>
    <w:p w:rsidR="00CB6A1C" w:rsidRPr="000145E2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0145E2">
        <w:rPr>
          <w:rFonts w:ascii="Arial" w:hAnsi="Arial" w:cs="Arial"/>
          <w:b/>
          <w:u w:val="single"/>
        </w:rPr>
        <w:t>DENUNCIA DE DOMICILIO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El que suscribe, con poder suficiente para este acto, denuncia los siguientes domicilios a los efectos previstos en el Pliego de Bases y Condiciones Generales y de Condiciones Particulares del presente procedimiento, comprometiéndome a notificar fehacientemente todo o cambio o modificación del/los mismo/s: 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1) Domicilio Real: </w:t>
      </w:r>
    </w:p>
    <w:p w:rsidR="00CB6A1C" w:rsidRPr="00CB6A1C" w:rsidRDefault="00CB6A1C" w:rsidP="00CB6A1C">
      <w:pPr>
        <w:jc w:val="both"/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 xml:space="preserve">2) Legal (en la Provincia de Buenos Aires): </w:t>
      </w:r>
    </w:p>
    <w:p w:rsidR="00CB6A1C" w:rsidRPr="00CB6A1C" w:rsidRDefault="00CB6A1C" w:rsidP="00CB6A1C">
      <w:pPr>
        <w:rPr>
          <w:rFonts w:ascii="Arial" w:hAnsi="Arial" w:cs="Arial"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 xml:space="preserve"> </w:t>
      </w:r>
      <w:r w:rsidR="000145E2">
        <w:rPr>
          <w:rFonts w:ascii="Arial" w:hAnsi="Arial" w:cs="Arial"/>
          <w:sz w:val="22"/>
          <w:szCs w:val="22"/>
        </w:rPr>
        <w:t xml:space="preserve">Electrónico </w:t>
      </w:r>
      <w:r w:rsidRPr="00CB6A1C">
        <w:rPr>
          <w:rFonts w:ascii="Arial" w:hAnsi="Arial" w:cs="Arial"/>
          <w:sz w:val="22"/>
          <w:szCs w:val="22"/>
        </w:rPr>
        <w:t xml:space="preserve">(Res. N° 713/16 CGP): </w:t>
      </w:r>
      <w:r>
        <w:rPr>
          <w:rFonts w:ascii="Arial" w:hAnsi="Arial" w:cs="Arial"/>
          <w:sz w:val="22"/>
          <w:szCs w:val="22"/>
        </w:rPr>
        <w:t xml:space="preserve">                     </w:t>
      </w:r>
      <w:r w:rsidRPr="00CB6A1C">
        <w:rPr>
          <w:rFonts w:ascii="Arial" w:hAnsi="Arial" w:cs="Arial"/>
          <w:sz w:val="22"/>
          <w:szCs w:val="22"/>
        </w:rPr>
        <w:t xml:space="preserve">@proveedoresba.cgp.gba.gov.ar </w:t>
      </w:r>
    </w:p>
    <w:p w:rsidR="00CB6A1C" w:rsidRPr="00CB6A1C" w:rsidRDefault="00CB6A1C" w:rsidP="00CB6A1C">
      <w:pPr>
        <w:jc w:val="both"/>
        <w:rPr>
          <w:rFonts w:ascii="Arial" w:hAnsi="Arial" w:cs="Arial"/>
          <w:b/>
          <w:sz w:val="22"/>
          <w:szCs w:val="22"/>
        </w:rPr>
      </w:pPr>
      <w:r w:rsidRPr="00CB6A1C">
        <w:rPr>
          <w:rFonts w:ascii="Arial" w:hAnsi="Arial" w:cs="Arial"/>
          <w:sz w:val="22"/>
          <w:szCs w:val="22"/>
        </w:rPr>
        <w:t>4) Teléfono:</w:t>
      </w: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Pr="00CB6A1C" w:rsidRDefault="00CB6A1C" w:rsidP="00CB6A1C">
      <w:pPr>
        <w:jc w:val="center"/>
        <w:rPr>
          <w:rFonts w:ascii="Arial" w:hAnsi="Arial" w:cs="Arial"/>
          <w:b/>
        </w:rPr>
      </w:pPr>
    </w:p>
    <w:p w:rsidR="000145E2" w:rsidRDefault="000145E2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512E6D">
      <w:pPr>
        <w:rPr>
          <w:rFonts w:ascii="Arial" w:hAnsi="Arial" w:cs="Arial"/>
          <w:b/>
        </w:rPr>
      </w:pPr>
    </w:p>
    <w:p w:rsidR="00CB6A1C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B</w:t>
      </w: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Pr="00B906BF" w:rsidRDefault="00CB6A1C" w:rsidP="00CB6A1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DECLARACIÓN JURADA DE APTITUD PARA CONTRATAR</w:t>
      </w: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Pr="00524D22" w:rsidRDefault="00CB6A1C" w:rsidP="00CB6A1C">
      <w:pPr>
        <w:jc w:val="center"/>
        <w:rPr>
          <w:rFonts w:ascii="Arial" w:hAnsi="Arial" w:cs="Arial"/>
          <w:b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0F1638" w:rsidRPr="0097198D" w:rsidRDefault="000F1638" w:rsidP="000F1638">
      <w:pPr>
        <w:pStyle w:val="Prrafodelista"/>
        <w:numPr>
          <w:ilvl w:val="0"/>
          <w:numId w:val="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0F1638" w:rsidRPr="00446A03" w:rsidRDefault="000F1638" w:rsidP="000F1638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  <w:r w:rsidRPr="00FC5C84">
        <w:rPr>
          <w:rFonts w:ascii="Arial" w:hAnsi="Arial" w:cs="Arial"/>
        </w:rPr>
        <w:t xml:space="preserve"> </w:t>
      </w:r>
    </w:p>
    <w:p w:rsidR="000F1638" w:rsidRPr="0097198D" w:rsidRDefault="000F1638" w:rsidP="000F1638">
      <w:pPr>
        <w:pStyle w:val="Prrafodelista"/>
        <w:numPr>
          <w:ilvl w:val="0"/>
          <w:numId w:val="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0F1638" w:rsidRPr="00E81E21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512E6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3E3B77">
        <w:rPr>
          <w:rFonts w:ascii="Arial" w:hAnsi="Arial" w:cs="Arial"/>
        </w:rPr>
        <w:t xml:space="preserve"> </w:t>
      </w:r>
    </w:p>
    <w:p w:rsidR="00512E6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CB6A1C" w:rsidRPr="0097198D" w:rsidRDefault="000F1638" w:rsidP="000F1638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CB6A1C" w:rsidRDefault="00CB6A1C" w:rsidP="00CB6A1C">
      <w:pPr>
        <w:pStyle w:val="Prrafodelista"/>
        <w:numPr>
          <w:ilvl w:val="0"/>
          <w:numId w:val="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>
        <w:rPr>
          <w:rFonts w:ascii="Arial" w:hAnsi="Arial" w:cs="Arial"/>
          <w:lang w:bidi="es-ES"/>
        </w:rPr>
        <w:t xml:space="preserve">Cr. Luis María </w:t>
      </w:r>
      <w:proofErr w:type="spellStart"/>
      <w:r>
        <w:rPr>
          <w:rFonts w:ascii="Arial" w:hAnsi="Arial" w:cs="Arial"/>
          <w:lang w:bidi="es-ES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</w:t>
      </w:r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 xml:space="preserve">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</w:p>
    <w:p w:rsidR="00CB6A1C" w:rsidRDefault="00CB6A1C" w:rsidP="00CB6A1C">
      <w:pPr>
        <w:pStyle w:val="Prrafodelista"/>
        <w:spacing w:line="360" w:lineRule="auto"/>
        <w:ind w:left="426" w:firstLine="283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lang w:bidi="es-ES"/>
        </w:rPr>
        <w:t xml:space="preserve">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CB6A1C" w:rsidRDefault="00CB6A1C" w:rsidP="00CB6A1C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falsedad de los </w:t>
      </w:r>
      <w:proofErr w:type="gramStart"/>
      <w:r w:rsidRPr="00524D22">
        <w:rPr>
          <w:rFonts w:ascii="Arial" w:hAnsi="Arial" w:cs="Arial"/>
        </w:rPr>
        <w:t>datos</w:t>
      </w:r>
      <w:proofErr w:type="gramEnd"/>
      <w:r w:rsidRPr="00524D22">
        <w:rPr>
          <w:rFonts w:ascii="Arial" w:hAnsi="Arial" w:cs="Arial"/>
        </w:rPr>
        <w:t xml:space="preserve"> así como también toda documentación acompañada implica la pérdida de la garantía y la suspensión del oferente en el Registro de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524D22" w:rsidRDefault="00CB6A1C" w:rsidP="00CB6A1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CB6A1C" w:rsidRPr="00524D22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</w:p>
    <w:p w:rsidR="00CB6A1C" w:rsidRPr="00524D22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CB6A1C" w:rsidRPr="00E32E27" w:rsidRDefault="00CB6A1C" w:rsidP="00CB6A1C">
      <w:pPr>
        <w:jc w:val="both"/>
        <w:rPr>
          <w:rFonts w:ascii="Arial" w:hAnsi="Arial" w:cs="Arial"/>
        </w:rPr>
      </w:pPr>
    </w:p>
    <w:p w:rsidR="00CB6A1C" w:rsidRPr="00E32E27" w:rsidRDefault="00CB6A1C" w:rsidP="00CB6A1C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DE5C64" w:rsidRDefault="00DE5C64" w:rsidP="00CB6A1C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0F1638" w:rsidRDefault="000F1638"/>
    <w:p w:rsidR="000F1638" w:rsidRDefault="000F1638"/>
    <w:p w:rsidR="000F1638" w:rsidRDefault="000F1638"/>
    <w:p w:rsidR="00DE5C64" w:rsidRDefault="00DE5C64"/>
    <w:p w:rsidR="00DE5C64" w:rsidRDefault="00DE5C64"/>
    <w:p w:rsidR="00512E6D" w:rsidRDefault="00512E6D"/>
    <w:p w:rsidR="00512E6D" w:rsidRDefault="00512E6D"/>
    <w:p w:rsidR="00512E6D" w:rsidRDefault="00512E6D"/>
    <w:p w:rsidR="00512E6D" w:rsidRDefault="00512E6D"/>
    <w:p w:rsidR="00512E6D" w:rsidRDefault="00512E6D"/>
    <w:p w:rsidR="00512E6D" w:rsidRDefault="00512E6D"/>
    <w:p w:rsidR="00512E6D" w:rsidRDefault="00512E6D"/>
    <w:p w:rsidR="00512E6D" w:rsidRDefault="00512E6D"/>
    <w:p w:rsidR="00DE5C64" w:rsidRDefault="00DE5C64"/>
    <w:p w:rsidR="00DE5C64" w:rsidRDefault="00DE5C64"/>
    <w:p w:rsidR="000145E2" w:rsidRDefault="000145E2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ANEXO C</w:t>
      </w: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Pr="00E32E27" w:rsidRDefault="000145E2" w:rsidP="000145E2">
      <w:pPr>
        <w:jc w:val="center"/>
        <w:rPr>
          <w:rFonts w:ascii="Arial" w:hAnsi="Arial" w:cs="Arial"/>
          <w:b/>
          <w:u w:val="single"/>
        </w:rPr>
      </w:pPr>
      <w:r w:rsidRPr="00E32E27">
        <w:rPr>
          <w:rFonts w:ascii="Arial" w:hAnsi="Arial" w:cs="Arial"/>
          <w:b/>
          <w:u w:val="single"/>
        </w:rPr>
        <w:t xml:space="preserve">DECLARACIÓN JURADA DE ACEPTACIÓN DE CONDICIONES </w:t>
      </w:r>
    </w:p>
    <w:p w:rsidR="000145E2" w:rsidRDefault="000145E2" w:rsidP="000145E2">
      <w:pPr>
        <w:jc w:val="center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</w:p>
    <w:p w:rsidR="000145E2" w:rsidRPr="000145E2" w:rsidRDefault="000145E2" w:rsidP="000145E2">
      <w:pPr>
        <w:jc w:val="both"/>
        <w:rPr>
          <w:rFonts w:ascii="Arial" w:hAnsi="Arial" w:cs="Arial"/>
          <w:sz w:val="22"/>
          <w:szCs w:val="22"/>
        </w:rPr>
      </w:pPr>
      <w:r w:rsidRPr="000145E2">
        <w:rPr>
          <w:rFonts w:ascii="Arial" w:hAnsi="Arial" w:cs="Arial"/>
          <w:sz w:val="22"/>
          <w:szCs w:val="22"/>
        </w:rPr>
        <w:t>El que suscribe, con poder suficiente para este acto, declara bajo juramento, conocer todos y cada uno de los aspectos y las condiciones establecidas en el Pliego de Bases y Condiciones Generales, el Pliego de Condiciones Particulares y las Especificaciones Técnicas Básicas.</w:t>
      </w:r>
    </w:p>
    <w:p w:rsidR="000145E2" w:rsidRPr="00E32E27" w:rsidRDefault="000145E2" w:rsidP="000145E2">
      <w:pPr>
        <w:jc w:val="both"/>
        <w:rPr>
          <w:rFonts w:ascii="Arial" w:hAnsi="Arial" w:cs="Arial"/>
          <w:b/>
        </w:rPr>
      </w:pPr>
    </w:p>
    <w:p w:rsidR="000145E2" w:rsidRPr="00E32E27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Pr="00E32E27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512E6D">
      <w:pPr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D</w:t>
      </w:r>
    </w:p>
    <w:p w:rsidR="000145E2" w:rsidRPr="00E32E27" w:rsidRDefault="000145E2" w:rsidP="000145E2">
      <w:pPr>
        <w:jc w:val="center"/>
        <w:rPr>
          <w:rFonts w:ascii="Arial" w:hAnsi="Arial" w:cs="Arial"/>
          <w:b/>
        </w:rPr>
      </w:pPr>
    </w:p>
    <w:p w:rsidR="000145E2" w:rsidRDefault="000145E2" w:rsidP="000145E2">
      <w:pPr>
        <w:jc w:val="center"/>
        <w:rPr>
          <w:rFonts w:ascii="Arial" w:hAnsi="Arial" w:cs="Arial"/>
          <w:b/>
          <w:u w:val="single"/>
        </w:rPr>
      </w:pPr>
      <w:r w:rsidRPr="00E32E27">
        <w:rPr>
          <w:rFonts w:ascii="Arial" w:hAnsi="Arial" w:cs="Arial"/>
          <w:b/>
          <w:u w:val="single"/>
        </w:rPr>
        <w:t>DECLARACION JURADA COMPETENCIA JUDICIAL</w:t>
      </w:r>
    </w:p>
    <w:p w:rsidR="000145E2" w:rsidRDefault="000145E2" w:rsidP="000145E2">
      <w:pPr>
        <w:jc w:val="center"/>
        <w:rPr>
          <w:rFonts w:ascii="Arial" w:hAnsi="Arial" w:cs="Arial"/>
          <w:b/>
          <w:u w:val="single"/>
        </w:rPr>
      </w:pPr>
    </w:p>
    <w:p w:rsidR="000145E2" w:rsidRPr="000145E2" w:rsidRDefault="000145E2" w:rsidP="000145E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:rsidR="000145E2" w:rsidRPr="000145E2" w:rsidRDefault="000145E2" w:rsidP="000145E2">
      <w:pPr>
        <w:jc w:val="both"/>
        <w:rPr>
          <w:rFonts w:ascii="Arial" w:hAnsi="Arial" w:cs="Arial"/>
          <w:sz w:val="22"/>
          <w:szCs w:val="22"/>
        </w:rPr>
      </w:pPr>
      <w:r w:rsidRPr="000145E2">
        <w:rPr>
          <w:rFonts w:ascii="Arial" w:hAnsi="Arial" w:cs="Arial"/>
          <w:sz w:val="22"/>
          <w:szCs w:val="22"/>
        </w:rPr>
        <w:t>El que suscribe, con poder suficiente para este acto, declara bajo juramento y acepta que ante cualquier cuestión judicial que pudiera suscitarse en torno al presente procedimiento de selección y perfeccionamiento del contrato, ambas partes quedan sometidas a la competencia de los Juzgados en lo Contencioso Administrativo de la Provincia de Buenos Aires del Departamento Judicial de La Plata, renunciando a cualquier otro fuero o jurisdicción (Artículo 6º Pliego de Bases y Condiciones Generales).</w:t>
      </w: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  <w:bookmarkStart w:id="0" w:name="_GoBack"/>
      <w:bookmarkEnd w:id="0"/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 xml:space="preserve">Firma: 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Pr="00E32E27" w:rsidRDefault="000145E2" w:rsidP="000145E2">
      <w:pPr>
        <w:jc w:val="both"/>
        <w:rPr>
          <w:rFonts w:ascii="Arial" w:hAnsi="Arial" w:cs="Arial"/>
        </w:rPr>
      </w:pPr>
      <w:r w:rsidRPr="00E32E27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E32E27">
        <w:rPr>
          <w:rFonts w:ascii="Arial" w:hAnsi="Arial" w:cs="Arial"/>
        </w:rPr>
        <w:t>…….</w:t>
      </w:r>
      <w:proofErr w:type="gramEnd"/>
      <w:r w:rsidRPr="00E32E27">
        <w:rPr>
          <w:rFonts w:ascii="Arial" w:hAnsi="Arial" w:cs="Arial"/>
        </w:rPr>
        <w:t>.</w:t>
      </w:r>
    </w:p>
    <w:p w:rsidR="000145E2" w:rsidRPr="00E32E27" w:rsidRDefault="000145E2" w:rsidP="000145E2">
      <w:pPr>
        <w:jc w:val="both"/>
        <w:rPr>
          <w:rFonts w:ascii="Arial" w:hAnsi="Arial" w:cs="Arial"/>
        </w:rPr>
      </w:pPr>
    </w:p>
    <w:p w:rsidR="000145E2" w:rsidRPr="00524D22" w:rsidRDefault="000145E2" w:rsidP="000145E2">
      <w:pPr>
        <w:jc w:val="both"/>
        <w:rPr>
          <w:rFonts w:ascii="Arial" w:hAnsi="Arial" w:cs="Arial"/>
        </w:rPr>
      </w:pPr>
    </w:p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p w:rsidR="00DE5C64" w:rsidRDefault="00DE5C64"/>
    <w:sectPr w:rsidR="00DE5C64" w:rsidSect="007C41D2">
      <w:type w:val="continuous"/>
      <w:pgSz w:w="11906" w:h="16838" w:code="9"/>
      <w:pgMar w:top="2835" w:right="851" w:bottom="1134" w:left="2835" w:header="902" w:footer="709" w:gutter="0"/>
      <w:pgBorders>
        <w:left w:val="single" w:sz="4" w:space="4" w:color="auto"/>
        <w:right w:val="single" w:sz="4" w:space="4" w:color="auto"/>
      </w:pgBorders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24A" w:rsidRDefault="00F2024A">
      <w:r>
        <w:separator/>
      </w:r>
    </w:p>
  </w:endnote>
  <w:endnote w:type="continuationSeparator" w:id="0">
    <w:p w:rsidR="00F2024A" w:rsidRDefault="00F202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24A" w:rsidRDefault="00F2024A">
      <w:r>
        <w:separator/>
      </w:r>
    </w:p>
  </w:footnote>
  <w:footnote w:type="continuationSeparator" w:id="0">
    <w:p w:rsidR="00F2024A" w:rsidRDefault="00F202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C6" w:rsidRDefault="000145E2">
    <w:pPr>
      <w:pStyle w:val="Encabezado"/>
    </w:pPr>
    <w:r>
      <w:rPr>
        <w:noProof/>
        <w:lang w:val="es-AR" w:eastAsia="es-AR"/>
      </w:rPr>
      <w:drawing>
        <wp:inline distT="0" distB="0" distL="0" distR="0">
          <wp:extent cx="2157095" cy="1358900"/>
          <wp:effectExtent l="0" t="0" r="0" b="0"/>
          <wp:docPr id="2" name="Imagen 1" descr="logo_supremacor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upremacor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7095" cy="135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8866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JDAg2Vob0P0UrdsmheFmpVdfNTgadyXpRp0pAS+cQ15lZ2nMIPS1s4wm4CVW5Z2CPQ0yOaJNvrBXJLEnZql8Q==" w:salt="oqVkQwAHy3kfvLDhviGS4Q==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4A"/>
    <w:rsid w:val="00003AAC"/>
    <w:rsid w:val="00011336"/>
    <w:rsid w:val="000145E2"/>
    <w:rsid w:val="000437A6"/>
    <w:rsid w:val="000F1638"/>
    <w:rsid w:val="00105F5F"/>
    <w:rsid w:val="00190C9B"/>
    <w:rsid w:val="00263E81"/>
    <w:rsid w:val="00334D79"/>
    <w:rsid w:val="003E3B77"/>
    <w:rsid w:val="00405560"/>
    <w:rsid w:val="00413C5C"/>
    <w:rsid w:val="00414A05"/>
    <w:rsid w:val="00493BB1"/>
    <w:rsid w:val="00512E6D"/>
    <w:rsid w:val="00541551"/>
    <w:rsid w:val="005B76F9"/>
    <w:rsid w:val="00611747"/>
    <w:rsid w:val="00682DB3"/>
    <w:rsid w:val="006C753B"/>
    <w:rsid w:val="007C41D2"/>
    <w:rsid w:val="00862F2E"/>
    <w:rsid w:val="008A00BC"/>
    <w:rsid w:val="00965EF2"/>
    <w:rsid w:val="00A06A16"/>
    <w:rsid w:val="00AD454A"/>
    <w:rsid w:val="00AE48B2"/>
    <w:rsid w:val="00B06E58"/>
    <w:rsid w:val="00B676C6"/>
    <w:rsid w:val="00B82792"/>
    <w:rsid w:val="00BA3CE9"/>
    <w:rsid w:val="00CB6A1C"/>
    <w:rsid w:val="00CE7DCE"/>
    <w:rsid w:val="00DC19B3"/>
    <w:rsid w:val="00DE5C64"/>
    <w:rsid w:val="00E47A88"/>
    <w:rsid w:val="00E863A1"/>
    <w:rsid w:val="00ED456D"/>
    <w:rsid w:val="00F2024A"/>
    <w:rsid w:val="00FC294D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A43572"/>
  <w15:chartTrackingRefBased/>
  <w15:docId w15:val="{2E87CA5D-DB84-42B1-B35B-3176FFE22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A1C"/>
    <w:rPr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DE5C64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DE5C64"/>
    <w:pPr>
      <w:tabs>
        <w:tab w:val="center" w:pos="4252"/>
        <w:tab w:val="right" w:pos="8504"/>
      </w:tabs>
    </w:pPr>
  </w:style>
  <w:style w:type="paragraph" w:styleId="NormalWeb">
    <w:name w:val="Normal (Web)"/>
    <w:basedOn w:val="Normal"/>
    <w:rsid w:val="00611747"/>
    <w:pPr>
      <w:spacing w:before="100" w:beforeAutospacing="1" w:after="100" w:afterAutospacing="1"/>
    </w:pPr>
  </w:style>
  <w:style w:type="paragraph" w:customStyle="1" w:styleId="textstore">
    <w:name w:val="textstore"/>
    <w:basedOn w:val="Normal"/>
    <w:rsid w:val="00611747"/>
    <w:pPr>
      <w:spacing w:before="100" w:beforeAutospacing="1" w:after="100" w:afterAutospacing="1"/>
    </w:pPr>
  </w:style>
  <w:style w:type="paragraph" w:styleId="Prrafodelista">
    <w:name w:val="List Paragraph"/>
    <w:basedOn w:val="Normal"/>
    <w:uiPriority w:val="34"/>
    <w:qFormat/>
    <w:rsid w:val="00CB6A1C"/>
    <w:pPr>
      <w:ind w:left="720"/>
      <w:contextualSpacing/>
    </w:pPr>
  </w:style>
  <w:style w:type="paragraph" w:styleId="Textodeglobo">
    <w:name w:val="Balloon Text"/>
    <w:basedOn w:val="Normal"/>
    <w:link w:val="TextodegloboCar"/>
    <w:rsid w:val="000F163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0F163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37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6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14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6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6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8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zavala\Desktop\Plantilla_Procuracion-MSWord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Plantilla_Procuracion-MSWord</Template>
  <TotalTime>1</TotalTime>
  <Pages>6</Pages>
  <Words>429</Words>
  <Characters>2941</Characters>
  <Application>Microsoft Office Word</Application>
  <DocSecurity>4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Dark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Natalia Zavala</dc:creator>
  <cp:keywords/>
  <dc:description/>
  <cp:lastModifiedBy>Sabrina Belén Mancini</cp:lastModifiedBy>
  <cp:revision>2</cp:revision>
  <cp:lastPrinted>2022-08-18T12:17:00Z</cp:lastPrinted>
  <dcterms:created xsi:type="dcterms:W3CDTF">2022-11-07T16:07:00Z</dcterms:created>
  <dcterms:modified xsi:type="dcterms:W3CDTF">2022-11-07T16:07:00Z</dcterms:modified>
</cp:coreProperties>
</file>