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bookmarkStart w:id="0" w:name="_GoBack"/>
        <w:bookmarkEnd w:id="0"/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pPr w:leftFromText="141" w:rightFromText="141" w:vertAnchor="page" w:horzAnchor="margin" w:tblpY="111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8A7499" w:rsidTr="008A7499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lastRenderedPageBreak/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B</w:t>
            </w:r>
          </w:p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8A7499" w:rsidRPr="0033170B" w:rsidRDefault="008A7499" w:rsidP="008A749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</w:p>
        </w:tc>
      </w:tr>
      <w:tr w:rsidR="008A7499" w:rsidTr="008A7499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499" w:rsidRDefault="008A7499" w:rsidP="008A7499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8A7499" w:rsidTr="008A7499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8A7499" w:rsidTr="008A7499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8A7499" w:rsidTr="008A7499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99" w:rsidRDefault="008A7499" w:rsidP="008A7499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8A7499" w:rsidRDefault="008A7499" w:rsidP="008A7499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8A7499" w:rsidTr="008A7499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99" w:rsidRDefault="008A7499" w:rsidP="008A7499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p w:rsidR="009647D4" w:rsidRDefault="009647D4" w:rsidP="009647D4">
      <w:pPr>
        <w:tabs>
          <w:tab w:val="left" w:pos="5925"/>
        </w:tabs>
      </w:pPr>
    </w:p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8A7499">
        <w:rPr>
          <w:rFonts w:ascii="Arial" w:hAnsi="Arial" w:cs="Arial"/>
          <w:b/>
        </w:rPr>
        <w:t>ANEXO C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35471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54713">
        <w:rPr>
          <w:rFonts w:ascii="Arial" w:hAnsi="Arial" w:cs="Arial"/>
        </w:rPr>
        <w:t>Subsecretario de Presupuesto y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354713" w:rsidRDefault="00427555" w:rsidP="0035471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lang w:bidi="es-ES"/>
        </w:rPr>
        <w:t>Ing.</w:t>
      </w:r>
      <w:r w:rsidR="00BE42CE">
        <w:rPr>
          <w:rFonts w:ascii="Arial" w:hAnsi="Arial" w:cs="Arial"/>
          <w:lang w:bidi="es-ES"/>
        </w:rPr>
        <w:t xml:space="preserve"> Juan Pablo Fava</w:t>
      </w:r>
      <w:r w:rsidRPr="00354713">
        <w:rPr>
          <w:rFonts w:ascii="Arial" w:hAnsi="Arial" w:cs="Arial"/>
        </w:rPr>
        <w:t xml:space="preserve">– Director de </w:t>
      </w:r>
      <w:r w:rsidR="00BE42CE">
        <w:rPr>
          <w:rFonts w:ascii="Arial" w:hAnsi="Arial" w:cs="Arial"/>
        </w:rPr>
        <w:t>Tecnología y Operaciones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4713"/>
    <w:rsid w:val="003562C8"/>
    <w:rsid w:val="00385D9C"/>
    <w:rsid w:val="0042460E"/>
    <w:rsid w:val="00427555"/>
    <w:rsid w:val="00491C4F"/>
    <w:rsid w:val="00514326"/>
    <w:rsid w:val="00524D22"/>
    <w:rsid w:val="00691C5F"/>
    <w:rsid w:val="00785C42"/>
    <w:rsid w:val="007A0B9A"/>
    <w:rsid w:val="008A7499"/>
    <w:rsid w:val="009647D4"/>
    <w:rsid w:val="0097198D"/>
    <w:rsid w:val="00990B72"/>
    <w:rsid w:val="009C4066"/>
    <w:rsid w:val="00BA37BE"/>
    <w:rsid w:val="00BE42C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33</cp:revision>
  <cp:lastPrinted>2019-06-05T15:42:00Z</cp:lastPrinted>
  <dcterms:created xsi:type="dcterms:W3CDTF">2017-03-16T14:25:00Z</dcterms:created>
  <dcterms:modified xsi:type="dcterms:W3CDTF">2020-05-18T15:25:00Z</dcterms:modified>
</cp:coreProperties>
</file>