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C23BA6">
            <w:pPr>
              <w:widowControl w:val="0"/>
            </w:pPr>
            <w:r>
              <w:rPr>
                <w:rFonts w:ascii="Arial" w:hAnsi="Arial"/>
                <w:sz w:val="21"/>
              </w:rPr>
              <w:t>31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C23BA6">
            <w:pPr>
              <w:widowControl w:val="0"/>
            </w:pPr>
            <w:r>
              <w:rPr>
                <w:rFonts w:ascii="Arial" w:hAnsi="Arial"/>
                <w:sz w:val="21"/>
              </w:rPr>
              <w:t>PG.SA.LZ-31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2040A2"/>
    <w:rsid w:val="00245BCB"/>
    <w:rsid w:val="002B0437"/>
    <w:rsid w:val="002E22EB"/>
    <w:rsid w:val="0050375C"/>
    <w:rsid w:val="00A32AE1"/>
    <w:rsid w:val="00C112E7"/>
    <w:rsid w:val="00C23BA6"/>
    <w:rsid w:val="00CE0D96"/>
    <w:rsid w:val="00DE72E3"/>
    <w:rsid w:val="00D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2021-08-25T01:53:00Z</dcterms:created>
  <dcterms:modified xsi:type="dcterms:W3CDTF">2021-08-25T01:53:00Z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